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6F11" w14:textId="77777777" w:rsidR="00000000" w:rsidRDefault="00252BFC">
      <w:pPr>
        <w:pStyle w:val="ConsPlusNormal"/>
        <w:widowControl/>
        <w:ind w:firstLine="0"/>
        <w:jc w:val="both"/>
      </w:pPr>
    </w:p>
    <w:p w14:paraId="4245D975" w14:textId="77777777" w:rsidR="00000000" w:rsidRDefault="00252BFC">
      <w:pPr>
        <w:pStyle w:val="ConsPlusNormal"/>
        <w:widowControl/>
        <w:ind w:firstLine="0"/>
        <w:jc w:val="both"/>
      </w:pPr>
      <w:r>
        <w:t>Зарегистрировано в Национальном реестре правовых актов</w:t>
      </w:r>
    </w:p>
    <w:p w14:paraId="0CB44821" w14:textId="77777777" w:rsidR="00000000" w:rsidRDefault="00252BFC">
      <w:pPr>
        <w:pStyle w:val="ConsPlusNormal"/>
        <w:widowControl/>
        <w:ind w:firstLine="0"/>
        <w:jc w:val="both"/>
      </w:pPr>
      <w:r>
        <w:t>Республики Беларусь 30 марта 2005 г. N 3/1684</w:t>
      </w:r>
    </w:p>
    <w:p w14:paraId="7B3FDFAB" w14:textId="77777777" w:rsidR="00000000" w:rsidRDefault="00252BF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5C74A07A" w14:textId="77777777" w:rsidR="00000000" w:rsidRDefault="00252BFC">
      <w:pPr>
        <w:pStyle w:val="ConsPlusNormal"/>
        <w:widowControl/>
        <w:ind w:firstLine="0"/>
        <w:jc w:val="both"/>
      </w:pPr>
    </w:p>
    <w:p w14:paraId="013D3DD1" w14:textId="77777777" w:rsidR="00000000" w:rsidRDefault="00252BFC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25793812" w14:textId="77777777" w:rsidR="00000000" w:rsidRDefault="00252BFC">
      <w:pPr>
        <w:pStyle w:val="ConsPlusTitle"/>
        <w:widowControl/>
        <w:jc w:val="center"/>
      </w:pPr>
      <w:r>
        <w:t>9 октября 1946 г. N 77</w:t>
      </w:r>
    </w:p>
    <w:p w14:paraId="3668C669" w14:textId="77777777" w:rsidR="00000000" w:rsidRDefault="00252BFC">
      <w:pPr>
        <w:pStyle w:val="ConsPlusTitle"/>
        <w:widowControl/>
        <w:jc w:val="center"/>
      </w:pPr>
    </w:p>
    <w:p w14:paraId="6C906E24" w14:textId="77777777" w:rsidR="00000000" w:rsidRDefault="00252BFC">
      <w:pPr>
        <w:pStyle w:val="ConsPlusTitle"/>
        <w:widowControl/>
        <w:jc w:val="center"/>
      </w:pPr>
      <w:r>
        <w:t>ОТНОСИТЕЛЬНО МЕДИЦИНСКОГО ОСВИДЕТЕЛЬСТВОВАНИЯ ДЕТЕЙ</w:t>
      </w:r>
    </w:p>
    <w:p w14:paraId="7BDE41E0" w14:textId="77777777" w:rsidR="00000000" w:rsidRDefault="00252BFC">
      <w:pPr>
        <w:pStyle w:val="ConsPlusTitle"/>
        <w:widowControl/>
        <w:jc w:val="center"/>
      </w:pPr>
      <w:r>
        <w:t>И ПОДРОСТКОВ С ЦЕЛЬЮ ВЫЯСНЕНИЯ ИХ ПРИГОДНОСТИ</w:t>
      </w:r>
    </w:p>
    <w:p w14:paraId="189236AC" w14:textId="77777777" w:rsidR="00000000" w:rsidRDefault="00252BFC">
      <w:pPr>
        <w:pStyle w:val="ConsPlusTitle"/>
        <w:widowControl/>
        <w:jc w:val="center"/>
      </w:pPr>
      <w:r>
        <w:t>К ТРУДУ В ПРОМЫШЛЕННОСТИ &lt;*&gt;</w:t>
      </w:r>
    </w:p>
    <w:p w14:paraId="3C48278C" w14:textId="77777777" w:rsidR="00000000" w:rsidRDefault="00252BFC">
      <w:pPr>
        <w:pStyle w:val="ConsPlusNormal"/>
        <w:widowControl/>
        <w:ind w:firstLine="540"/>
        <w:jc w:val="both"/>
      </w:pPr>
    </w:p>
    <w:p w14:paraId="3721EF24" w14:textId="77777777" w:rsidR="00000000" w:rsidRDefault="00252BFC">
      <w:pPr>
        <w:pStyle w:val="ConsPlusNonformat"/>
        <w:widowControl/>
        <w:ind w:firstLine="540"/>
        <w:jc w:val="both"/>
      </w:pPr>
      <w:r>
        <w:t>--------------------------------</w:t>
      </w:r>
    </w:p>
    <w:p w14:paraId="2BE00448" w14:textId="77777777" w:rsidR="00000000" w:rsidRDefault="00252BFC">
      <w:pPr>
        <w:pStyle w:val="ConsPlusNormal"/>
        <w:widowControl/>
        <w:ind w:firstLine="540"/>
        <w:jc w:val="both"/>
      </w:pPr>
      <w:r>
        <w:t>&lt;*&gt; Вступила в силу для Республики Беларусь 6 ноября 1957 года.</w:t>
      </w:r>
    </w:p>
    <w:p w14:paraId="4C110D94" w14:textId="77777777" w:rsidR="00000000" w:rsidRDefault="00252BFC">
      <w:pPr>
        <w:pStyle w:val="ConsPlusNormal"/>
        <w:widowControl/>
        <w:ind w:firstLine="540"/>
        <w:jc w:val="both"/>
      </w:pPr>
    </w:p>
    <w:p w14:paraId="4542D549" w14:textId="77777777" w:rsidR="00000000" w:rsidRDefault="00252BFC">
      <w:pPr>
        <w:pStyle w:val="ConsPlusNormal"/>
        <w:widowControl/>
        <w:ind w:firstLine="540"/>
        <w:jc w:val="both"/>
      </w:pPr>
      <w:r>
        <w:t>Генеральная Конференция Междун</w:t>
      </w:r>
      <w:r>
        <w:t>ародной Организации Труда,</w:t>
      </w:r>
    </w:p>
    <w:p w14:paraId="2FFD284A" w14:textId="77777777" w:rsidR="00000000" w:rsidRDefault="00252BFC">
      <w:pPr>
        <w:pStyle w:val="ConsPlusNormal"/>
        <w:widowControl/>
        <w:ind w:firstLine="540"/>
        <w:jc w:val="both"/>
      </w:pPr>
      <w:r>
        <w:t>Созванная в Монреале Административным Советом Международного Бюро Труда и собравшаяся там 19 сентября 1946 года на свою двадцать девятую сессию,</w:t>
      </w:r>
    </w:p>
    <w:p w14:paraId="1DFF5F66" w14:textId="77777777" w:rsidR="00000000" w:rsidRDefault="00252BFC">
      <w:pPr>
        <w:pStyle w:val="ConsPlusNormal"/>
        <w:widowControl/>
        <w:ind w:firstLine="540"/>
        <w:jc w:val="both"/>
      </w:pPr>
      <w:r>
        <w:t>Решив принять различные предложения относительно медицинского освидетельствования де</w:t>
      </w:r>
      <w:r>
        <w:t>тей и подростков с целью выяснения их пригодности к труду в промышленности, - третий пункт повестки дня сессии,</w:t>
      </w:r>
    </w:p>
    <w:p w14:paraId="68FB8E97" w14:textId="77777777" w:rsidR="00000000" w:rsidRDefault="00252BFC">
      <w:pPr>
        <w:pStyle w:val="ConsPlusNormal"/>
        <w:widowControl/>
        <w:ind w:firstLine="540"/>
        <w:jc w:val="both"/>
      </w:pPr>
      <w:r>
        <w:t>Решив придать этим предложениям форму международной конвенции,</w:t>
      </w:r>
    </w:p>
    <w:p w14:paraId="159A1C16" w14:textId="77777777" w:rsidR="00000000" w:rsidRDefault="00252BFC">
      <w:pPr>
        <w:pStyle w:val="ConsPlusNormal"/>
        <w:widowControl/>
        <w:ind w:firstLine="540"/>
        <w:jc w:val="both"/>
      </w:pPr>
      <w:r>
        <w:t>Принимает сего октября девятого дня тысяча девятьсот сорок шестого года нижеследу</w:t>
      </w:r>
      <w:r>
        <w:t>ющую Конвенцию, которая будет именоваться Конвенцией относительно медицинского освидетельствования подростков (в промышленности), 1946 года.</w:t>
      </w:r>
    </w:p>
    <w:p w14:paraId="54343AAD" w14:textId="77777777" w:rsidR="00000000" w:rsidRDefault="00252BFC">
      <w:pPr>
        <w:pStyle w:val="ConsPlusNormal"/>
        <w:widowControl/>
        <w:ind w:firstLine="540"/>
        <w:jc w:val="both"/>
      </w:pPr>
    </w:p>
    <w:p w14:paraId="72BBF202" w14:textId="77777777" w:rsidR="00000000" w:rsidRDefault="00252BFC">
      <w:pPr>
        <w:pStyle w:val="ConsPlusNormal"/>
        <w:widowControl/>
        <w:ind w:firstLine="0"/>
        <w:jc w:val="center"/>
        <w:outlineLvl w:val="0"/>
      </w:pPr>
      <w:r>
        <w:t>Часть I</w:t>
      </w:r>
    </w:p>
    <w:p w14:paraId="2F403DE6" w14:textId="77777777" w:rsidR="00000000" w:rsidRDefault="00252BFC">
      <w:pPr>
        <w:pStyle w:val="ConsPlusNormal"/>
        <w:widowControl/>
        <w:ind w:firstLine="0"/>
        <w:jc w:val="center"/>
      </w:pPr>
      <w:r>
        <w:t>ОБЩИЕ ПОСТАНОВЛЕНИЯ</w:t>
      </w:r>
    </w:p>
    <w:p w14:paraId="4E936E1B" w14:textId="77777777" w:rsidR="00000000" w:rsidRDefault="00252BFC">
      <w:pPr>
        <w:pStyle w:val="ConsPlusNormal"/>
        <w:widowControl/>
        <w:ind w:firstLine="0"/>
        <w:jc w:val="center"/>
      </w:pPr>
    </w:p>
    <w:p w14:paraId="08F3DB94" w14:textId="77777777" w:rsidR="00000000" w:rsidRDefault="00252BFC">
      <w:pPr>
        <w:pStyle w:val="ConsPlusNormal"/>
        <w:widowControl/>
        <w:ind w:firstLine="0"/>
        <w:jc w:val="center"/>
        <w:outlineLvl w:val="1"/>
      </w:pPr>
      <w:r>
        <w:t>Статья 1</w:t>
      </w:r>
    </w:p>
    <w:p w14:paraId="0E3B611C" w14:textId="77777777" w:rsidR="00000000" w:rsidRDefault="00252BFC">
      <w:pPr>
        <w:pStyle w:val="ConsPlusNormal"/>
        <w:widowControl/>
        <w:ind w:firstLine="540"/>
        <w:jc w:val="both"/>
      </w:pPr>
    </w:p>
    <w:p w14:paraId="17092652" w14:textId="77777777" w:rsidR="00000000" w:rsidRDefault="00252BFC">
      <w:pPr>
        <w:pStyle w:val="ConsPlusNormal"/>
        <w:widowControl/>
        <w:ind w:firstLine="540"/>
        <w:jc w:val="both"/>
      </w:pPr>
      <w:r>
        <w:t>1. Настоящая Конвенция применяется к детям и подросткам, занятым или работающим на частных или государственных промышленных предприятиях или связанным с такими предприятиями.</w:t>
      </w:r>
    </w:p>
    <w:p w14:paraId="550FE5A3" w14:textId="77777777" w:rsidR="00000000" w:rsidRDefault="00252BFC">
      <w:pPr>
        <w:pStyle w:val="ConsPlusNormal"/>
        <w:widowControl/>
        <w:ind w:firstLine="540"/>
        <w:jc w:val="both"/>
      </w:pPr>
      <w:r>
        <w:t>2. В целях настоящей Конвенции термин "промышленное предприятие" включает, в част</w:t>
      </w:r>
      <w:r>
        <w:t>ности:</w:t>
      </w:r>
    </w:p>
    <w:p w14:paraId="5DE993DA" w14:textId="77777777" w:rsidR="00000000" w:rsidRDefault="00252BFC">
      <w:pPr>
        <w:pStyle w:val="ConsPlusNormal"/>
        <w:widowControl/>
        <w:ind w:firstLine="540"/>
        <w:jc w:val="both"/>
      </w:pPr>
      <w:r>
        <w:t>a) шахты, карьеры и другие предприятия по добыванию полезных ископаемых из земли;</w:t>
      </w:r>
    </w:p>
    <w:p w14:paraId="64D9F2C7" w14:textId="77777777" w:rsidR="00000000" w:rsidRDefault="00252BFC">
      <w:pPr>
        <w:pStyle w:val="ConsPlusNormal"/>
        <w:widowControl/>
        <w:ind w:firstLine="540"/>
        <w:jc w:val="both"/>
      </w:pPr>
      <w:r>
        <w:t>b) предприятия, на которых предметы производятся, изменяются, очищаются, ремонтируются, украшаются, отделываются, подготавливаются к продаже, разрушаются или уничтожаю</w:t>
      </w:r>
      <w:r>
        <w:t>тся или на которых материалы перерабатываются, включая судостроительные предприятия и предприятия по производству, трансформации и передаче электроэнергии или двигательной силы любого вида;</w:t>
      </w:r>
    </w:p>
    <w:p w14:paraId="18439B4E" w14:textId="77777777" w:rsidR="00000000" w:rsidRDefault="00252BFC">
      <w:pPr>
        <w:pStyle w:val="ConsPlusNormal"/>
        <w:widowControl/>
        <w:ind w:firstLine="540"/>
        <w:jc w:val="both"/>
      </w:pPr>
      <w:r>
        <w:t xml:space="preserve">c) предприятия, занятые строительством и гражданскими инженерными </w:t>
      </w:r>
      <w:r>
        <w:t>работами, включая работы по строительству, ремонту, содержанию, перестройке и демонтажу;</w:t>
      </w:r>
    </w:p>
    <w:p w14:paraId="74A9BF19" w14:textId="77777777" w:rsidR="00000000" w:rsidRDefault="00252BFC">
      <w:pPr>
        <w:pStyle w:val="ConsPlusNormal"/>
        <w:widowControl/>
        <w:ind w:firstLine="540"/>
        <w:jc w:val="both"/>
      </w:pPr>
      <w:r>
        <w:t>d) предприятия, занятые перевозкой лиц или товаров по дорогам, железным дорогам, внутренним водным путям или по воздуху, включая обработку грузов в доках, на причалах,</w:t>
      </w:r>
      <w:r>
        <w:t xml:space="preserve"> пристанях, в складах или аэропортах.</w:t>
      </w:r>
    </w:p>
    <w:p w14:paraId="2F151207" w14:textId="77777777" w:rsidR="00000000" w:rsidRDefault="00252BFC">
      <w:pPr>
        <w:pStyle w:val="ConsPlusNormal"/>
        <w:widowControl/>
        <w:ind w:firstLine="540"/>
        <w:jc w:val="both"/>
      </w:pPr>
      <w:r>
        <w:t>3. Компетентные власти устанавливают разграничение между промышленностью, с одной стороны, и сельским хозяйством, торговлей и другими непромышленными занятиями - с другой.</w:t>
      </w:r>
    </w:p>
    <w:p w14:paraId="56615867" w14:textId="77777777" w:rsidR="00000000" w:rsidRDefault="00252BFC">
      <w:pPr>
        <w:pStyle w:val="ConsPlusNormal"/>
        <w:widowControl/>
        <w:ind w:firstLine="540"/>
        <w:jc w:val="both"/>
      </w:pPr>
    </w:p>
    <w:p w14:paraId="6F895AA8" w14:textId="77777777" w:rsidR="00000000" w:rsidRDefault="00252BFC">
      <w:pPr>
        <w:pStyle w:val="ConsPlusNormal"/>
        <w:widowControl/>
        <w:ind w:firstLine="0"/>
        <w:jc w:val="center"/>
        <w:outlineLvl w:val="1"/>
      </w:pPr>
      <w:r>
        <w:t>Статья 2</w:t>
      </w:r>
    </w:p>
    <w:p w14:paraId="0367C6D0" w14:textId="77777777" w:rsidR="00000000" w:rsidRDefault="00252BFC">
      <w:pPr>
        <w:pStyle w:val="ConsPlusNormal"/>
        <w:widowControl/>
        <w:ind w:firstLine="540"/>
        <w:jc w:val="both"/>
      </w:pPr>
    </w:p>
    <w:p w14:paraId="3F42BCB4" w14:textId="77777777" w:rsidR="00000000" w:rsidRDefault="00252BFC">
      <w:pPr>
        <w:pStyle w:val="ConsPlusNormal"/>
        <w:widowControl/>
        <w:ind w:firstLine="540"/>
        <w:jc w:val="both"/>
      </w:pPr>
      <w:r>
        <w:t>1. Дети и подростки моложе восемнад</w:t>
      </w:r>
      <w:r>
        <w:t>цати лет не будут приниматься на работу на промышленные предприятия, если в результате тщательного медицинского освидетельствования не будет установлено, что они пригодны для работы, на которой они должны быть использованы.</w:t>
      </w:r>
    </w:p>
    <w:p w14:paraId="7E4E267F" w14:textId="77777777" w:rsidR="00000000" w:rsidRDefault="00252BFC">
      <w:pPr>
        <w:pStyle w:val="ConsPlusNormal"/>
        <w:widowControl/>
        <w:ind w:firstLine="540"/>
        <w:jc w:val="both"/>
      </w:pPr>
      <w:r>
        <w:t>2. Медицинское освидетельствован</w:t>
      </w:r>
      <w:r>
        <w:t>ие с целью выяснения пригодности к труду должно проводиться квалифицированным врачом, действующим с одобрения компетентной власти, и должно быть удостоверено либо медицинским свидетельством, либо отметкой на разрешении о допуске к работе, либо записью в тр</w:t>
      </w:r>
      <w:r>
        <w:t>удовой книжке.</w:t>
      </w:r>
    </w:p>
    <w:p w14:paraId="1727BF90" w14:textId="77777777" w:rsidR="00000000" w:rsidRDefault="00252BFC">
      <w:pPr>
        <w:pStyle w:val="ConsPlusNormal"/>
        <w:widowControl/>
        <w:ind w:firstLine="540"/>
        <w:jc w:val="both"/>
      </w:pPr>
      <w:r>
        <w:t>3. Документ, удостоверяющий пригодность к работе, может быть выдан:</w:t>
      </w:r>
    </w:p>
    <w:p w14:paraId="6AECC0AA" w14:textId="77777777" w:rsidR="00000000" w:rsidRDefault="00252BFC">
      <w:pPr>
        <w:pStyle w:val="ConsPlusNormal"/>
        <w:widowControl/>
        <w:ind w:firstLine="540"/>
        <w:jc w:val="both"/>
      </w:pPr>
      <w:r>
        <w:t>a) с предписанием особых условий труда;</w:t>
      </w:r>
    </w:p>
    <w:p w14:paraId="17A8334B" w14:textId="77777777" w:rsidR="00000000" w:rsidRDefault="00252BFC">
      <w:pPr>
        <w:pStyle w:val="ConsPlusNormal"/>
        <w:widowControl/>
        <w:ind w:firstLine="540"/>
        <w:jc w:val="both"/>
      </w:pPr>
      <w:r>
        <w:t>b) для определенной работы или ряда работ или профессий, связанных с одинаковой опасностью для здоровья, как это установлено компетен</w:t>
      </w:r>
      <w:r>
        <w:t xml:space="preserve">тной властью, ответственной за </w:t>
      </w:r>
      <w:r>
        <w:lastRenderedPageBreak/>
        <w:t>применение законов и правил относительно медицинского освидетельствования с целью выяснения пригодности к труду.</w:t>
      </w:r>
    </w:p>
    <w:p w14:paraId="2AC48FB3" w14:textId="77777777" w:rsidR="00000000" w:rsidRDefault="00252BFC">
      <w:pPr>
        <w:pStyle w:val="ConsPlusNormal"/>
        <w:widowControl/>
        <w:ind w:firstLine="540"/>
        <w:jc w:val="both"/>
      </w:pPr>
      <w:r>
        <w:t>4. Национальные законы или правила должны определять власть, компетентную выдавать удостоверения о пригодности к</w:t>
      </w:r>
      <w:r>
        <w:t xml:space="preserve"> работе, а также должны определять условия, которые должны соблюдаться при составлении и выдаче документа.</w:t>
      </w:r>
    </w:p>
    <w:p w14:paraId="51C99C7E" w14:textId="77777777" w:rsidR="00000000" w:rsidRDefault="00252BFC">
      <w:pPr>
        <w:pStyle w:val="ConsPlusNormal"/>
        <w:widowControl/>
        <w:ind w:firstLine="540"/>
        <w:jc w:val="both"/>
      </w:pPr>
    </w:p>
    <w:p w14:paraId="3E857F24" w14:textId="77777777" w:rsidR="00000000" w:rsidRDefault="00252BFC">
      <w:pPr>
        <w:pStyle w:val="ConsPlusNormal"/>
        <w:widowControl/>
        <w:ind w:firstLine="0"/>
        <w:jc w:val="center"/>
        <w:outlineLvl w:val="1"/>
      </w:pPr>
      <w:r>
        <w:t>Статья 3</w:t>
      </w:r>
    </w:p>
    <w:p w14:paraId="226B5B1A" w14:textId="77777777" w:rsidR="00000000" w:rsidRDefault="00252BFC">
      <w:pPr>
        <w:pStyle w:val="ConsPlusNormal"/>
        <w:widowControl/>
        <w:ind w:firstLine="540"/>
        <w:jc w:val="both"/>
      </w:pPr>
    </w:p>
    <w:p w14:paraId="0B92B1D1" w14:textId="77777777" w:rsidR="00000000" w:rsidRDefault="00252BFC">
      <w:pPr>
        <w:pStyle w:val="ConsPlusNormal"/>
        <w:widowControl/>
        <w:ind w:firstLine="540"/>
        <w:jc w:val="both"/>
      </w:pPr>
      <w:r>
        <w:t>1. Ребенок или подросток, работающий по найму в промышленности, должен находиться под медицинским наблюдением с целью определения его приг</w:t>
      </w:r>
      <w:r>
        <w:t>одности к работе до тех пор, пока такому ребенку или подростку не исполнится восемнадцать лет.</w:t>
      </w:r>
    </w:p>
    <w:p w14:paraId="15BC4957" w14:textId="77777777" w:rsidR="00000000" w:rsidRDefault="00252BFC">
      <w:pPr>
        <w:pStyle w:val="ConsPlusNormal"/>
        <w:widowControl/>
        <w:ind w:firstLine="540"/>
        <w:jc w:val="both"/>
      </w:pPr>
      <w:r>
        <w:t>2. При длительном использовании на работе ребенка или подростка моложе восемнадцати лет медицинское освидетельствование должно проводиться периодически, не менее</w:t>
      </w:r>
      <w:r>
        <w:t xml:space="preserve"> одного раза в год.</w:t>
      </w:r>
    </w:p>
    <w:p w14:paraId="73563ABC" w14:textId="77777777" w:rsidR="00000000" w:rsidRDefault="00252BFC">
      <w:pPr>
        <w:pStyle w:val="ConsPlusNormal"/>
        <w:widowControl/>
        <w:ind w:firstLine="540"/>
        <w:jc w:val="both"/>
      </w:pPr>
      <w:r>
        <w:t>3. Национальные законы или правила должны:</w:t>
      </w:r>
    </w:p>
    <w:p w14:paraId="4E183DF9" w14:textId="77777777" w:rsidR="00000000" w:rsidRDefault="00252BFC">
      <w:pPr>
        <w:pStyle w:val="ConsPlusNormal"/>
        <w:widowControl/>
        <w:ind w:firstLine="540"/>
        <w:jc w:val="both"/>
      </w:pPr>
      <w:r>
        <w:t>a) предусматривать особые обстоятельства, в силу которых будет необходимо проводить переосвидетельствование в дополнение к ежегодному освидетельствованию или в силу которых переосвидетельствова</w:t>
      </w:r>
      <w:r>
        <w:t>ние должно проводиться чаще, с тем чтобы обеспечить эффективное наблюдение за опасностями, связанными с производством, и за состоянием здоровья детей и подростков, на основании предыдущих освидетельствований; или b) уполномочивать компетентную власть требо</w:t>
      </w:r>
      <w:r>
        <w:t>вать в исключительных случаях медицинского переосвидетельствования.</w:t>
      </w:r>
    </w:p>
    <w:p w14:paraId="130E6715" w14:textId="77777777" w:rsidR="00000000" w:rsidRDefault="00252BFC">
      <w:pPr>
        <w:pStyle w:val="ConsPlusNormal"/>
        <w:widowControl/>
        <w:ind w:firstLine="540"/>
        <w:jc w:val="both"/>
      </w:pPr>
    </w:p>
    <w:p w14:paraId="2A953A24" w14:textId="77777777" w:rsidR="00000000" w:rsidRDefault="00252BFC">
      <w:pPr>
        <w:pStyle w:val="ConsPlusNormal"/>
        <w:widowControl/>
        <w:ind w:firstLine="0"/>
        <w:jc w:val="center"/>
        <w:outlineLvl w:val="1"/>
      </w:pPr>
      <w:r>
        <w:t>Статья 4</w:t>
      </w:r>
    </w:p>
    <w:p w14:paraId="39E442AE" w14:textId="77777777" w:rsidR="00000000" w:rsidRDefault="00252BFC">
      <w:pPr>
        <w:pStyle w:val="ConsPlusNormal"/>
        <w:widowControl/>
        <w:ind w:firstLine="540"/>
        <w:jc w:val="both"/>
      </w:pPr>
    </w:p>
    <w:p w14:paraId="04DEF19E" w14:textId="77777777" w:rsidR="00000000" w:rsidRDefault="00252BFC">
      <w:pPr>
        <w:pStyle w:val="ConsPlusNormal"/>
        <w:widowControl/>
        <w:ind w:firstLine="540"/>
        <w:jc w:val="both"/>
      </w:pPr>
      <w:r>
        <w:t>1. В профессиях, связанных с большим риском для здоровья, освидетельствование и переосвидетельствование с целью выяснения пригодности к работе должны проводится по крайней мере до достижения возраста в двадцать один год.</w:t>
      </w:r>
    </w:p>
    <w:p w14:paraId="77E7FD28" w14:textId="77777777" w:rsidR="00000000" w:rsidRDefault="00252BFC">
      <w:pPr>
        <w:pStyle w:val="ConsPlusNormal"/>
        <w:widowControl/>
        <w:ind w:firstLine="540"/>
        <w:jc w:val="both"/>
      </w:pPr>
      <w:r>
        <w:t xml:space="preserve">2. Национальные законы или правила </w:t>
      </w:r>
      <w:r>
        <w:t>должны либо сами определять профессии или категории профессий, при которых медицинское освидетельствование и переосвидетельствование с целью выяснения пригодности к работе необходимо проводить по крайней мере до двадцати одного года, либо уполномочивать на</w:t>
      </w:r>
      <w:r>
        <w:t xml:space="preserve"> это соответствующую власть.</w:t>
      </w:r>
    </w:p>
    <w:p w14:paraId="19E7E1AB" w14:textId="77777777" w:rsidR="00000000" w:rsidRDefault="00252BFC">
      <w:pPr>
        <w:pStyle w:val="ConsPlusNormal"/>
        <w:widowControl/>
        <w:ind w:firstLine="540"/>
        <w:jc w:val="both"/>
      </w:pPr>
    </w:p>
    <w:p w14:paraId="6FC91397" w14:textId="77777777" w:rsidR="00000000" w:rsidRDefault="00252BFC">
      <w:pPr>
        <w:pStyle w:val="ConsPlusNormal"/>
        <w:widowControl/>
        <w:ind w:firstLine="0"/>
        <w:jc w:val="center"/>
        <w:outlineLvl w:val="1"/>
      </w:pPr>
      <w:r>
        <w:t>Статья 5</w:t>
      </w:r>
    </w:p>
    <w:p w14:paraId="10018A16" w14:textId="77777777" w:rsidR="00000000" w:rsidRDefault="00252BFC">
      <w:pPr>
        <w:pStyle w:val="ConsPlusNormal"/>
        <w:widowControl/>
        <w:ind w:firstLine="540"/>
        <w:jc w:val="both"/>
      </w:pPr>
    </w:p>
    <w:p w14:paraId="261B15C8" w14:textId="77777777" w:rsidR="00000000" w:rsidRDefault="00252BFC">
      <w:pPr>
        <w:pStyle w:val="ConsPlusNormal"/>
        <w:widowControl/>
        <w:ind w:firstLine="540"/>
        <w:jc w:val="both"/>
      </w:pPr>
      <w:r>
        <w:t>Медицинское освидетельствование, проведение которого предусматривается в предыдущих статьях, должно проводиться бесплатно как для детей и подростков, так и для их родителей.</w:t>
      </w:r>
    </w:p>
    <w:p w14:paraId="781F5E70" w14:textId="77777777" w:rsidR="00000000" w:rsidRDefault="00252BFC">
      <w:pPr>
        <w:pStyle w:val="ConsPlusNormal"/>
        <w:widowControl/>
        <w:ind w:firstLine="540"/>
        <w:jc w:val="both"/>
      </w:pPr>
    </w:p>
    <w:p w14:paraId="6676E526" w14:textId="77777777" w:rsidR="00000000" w:rsidRDefault="00252BFC">
      <w:pPr>
        <w:pStyle w:val="ConsPlusNormal"/>
        <w:widowControl/>
        <w:ind w:firstLine="0"/>
        <w:jc w:val="center"/>
        <w:outlineLvl w:val="1"/>
      </w:pPr>
      <w:r>
        <w:t>Статья 6</w:t>
      </w:r>
    </w:p>
    <w:p w14:paraId="7A41C362" w14:textId="77777777" w:rsidR="00000000" w:rsidRDefault="00252BFC">
      <w:pPr>
        <w:pStyle w:val="ConsPlusNormal"/>
        <w:widowControl/>
        <w:ind w:firstLine="540"/>
        <w:jc w:val="both"/>
      </w:pPr>
    </w:p>
    <w:p w14:paraId="47F18BF9" w14:textId="77777777" w:rsidR="00000000" w:rsidRDefault="00252BFC">
      <w:pPr>
        <w:pStyle w:val="ConsPlusNormal"/>
        <w:widowControl/>
        <w:ind w:firstLine="540"/>
        <w:jc w:val="both"/>
      </w:pPr>
      <w:r>
        <w:t>1. Компетентная власть должна п</w:t>
      </w:r>
      <w:r>
        <w:t>ринять соответствующие меры для профессиональной ориентации, для лечения и профессионального переобучения детей и подростков, признанных в результате медицинского освидетельствования непригодными для использования на отдельных видах работы или имеющими физ</w:t>
      </w:r>
      <w:r>
        <w:t>ические недостатки или ограничения.</w:t>
      </w:r>
    </w:p>
    <w:p w14:paraId="1893B596" w14:textId="77777777" w:rsidR="00000000" w:rsidRDefault="00252BFC">
      <w:pPr>
        <w:pStyle w:val="ConsPlusNormal"/>
        <w:widowControl/>
        <w:ind w:firstLine="540"/>
        <w:jc w:val="both"/>
      </w:pPr>
      <w:r>
        <w:t>2. Характер и масштаб таких мер должны определяться компетентной властью; для этой цели должно быть установлено сотрудничество между заинтересованными учреждениями по вопросам труда, здравоохранения, образования и социал</w:t>
      </w:r>
      <w:r>
        <w:t>ьного обеспечения и должна поддерживаться эффективная связь между этими учреждениями для осуществления таких мероприятий.</w:t>
      </w:r>
    </w:p>
    <w:p w14:paraId="75AA0512" w14:textId="77777777" w:rsidR="00000000" w:rsidRDefault="00252BFC">
      <w:pPr>
        <w:pStyle w:val="ConsPlusNormal"/>
        <w:widowControl/>
        <w:ind w:firstLine="540"/>
        <w:jc w:val="both"/>
      </w:pPr>
      <w:r>
        <w:t>3. Национальные законы или правила могут предусматривать выдачу детям и подросткам, чья пригодность для использования на работе недост</w:t>
      </w:r>
      <w:r>
        <w:t>аточно ясно установлена:</w:t>
      </w:r>
    </w:p>
    <w:p w14:paraId="16916B9E" w14:textId="77777777" w:rsidR="00000000" w:rsidRDefault="00252BFC">
      <w:pPr>
        <w:pStyle w:val="ConsPlusNormal"/>
        <w:widowControl/>
        <w:ind w:firstLine="540"/>
        <w:jc w:val="both"/>
      </w:pPr>
      <w:r>
        <w:t>a) временных разрешений на работу или медицинских удостоверений, действительных в течение ограниченного периода, по истечении которого молодой трудящийся должен будет пройти переосвидетельствование;</w:t>
      </w:r>
    </w:p>
    <w:p w14:paraId="63DA4B69" w14:textId="77777777" w:rsidR="00000000" w:rsidRDefault="00252BFC">
      <w:pPr>
        <w:pStyle w:val="ConsPlusNormal"/>
        <w:widowControl/>
        <w:ind w:firstLine="540"/>
        <w:jc w:val="both"/>
      </w:pPr>
      <w:r>
        <w:t>b) разрешений или удостоверений,</w:t>
      </w:r>
      <w:r>
        <w:t xml:space="preserve"> требующих особых условий труда.</w:t>
      </w:r>
    </w:p>
    <w:p w14:paraId="488BF221" w14:textId="77777777" w:rsidR="00000000" w:rsidRDefault="00252BFC">
      <w:pPr>
        <w:pStyle w:val="ConsPlusNormal"/>
        <w:widowControl/>
        <w:ind w:firstLine="540"/>
        <w:jc w:val="both"/>
      </w:pPr>
    </w:p>
    <w:p w14:paraId="3BD4C6E9" w14:textId="77777777" w:rsidR="00000000" w:rsidRDefault="00252BFC">
      <w:pPr>
        <w:pStyle w:val="ConsPlusNormal"/>
        <w:widowControl/>
        <w:ind w:firstLine="0"/>
        <w:jc w:val="center"/>
        <w:outlineLvl w:val="1"/>
      </w:pPr>
      <w:r>
        <w:t>Статья 7</w:t>
      </w:r>
    </w:p>
    <w:p w14:paraId="6CDFBA33" w14:textId="77777777" w:rsidR="00000000" w:rsidRDefault="00252BFC">
      <w:pPr>
        <w:pStyle w:val="ConsPlusNormal"/>
        <w:widowControl/>
        <w:ind w:firstLine="540"/>
        <w:jc w:val="both"/>
      </w:pPr>
    </w:p>
    <w:p w14:paraId="5DF72366" w14:textId="77777777" w:rsidR="00000000" w:rsidRDefault="00252BFC">
      <w:pPr>
        <w:pStyle w:val="ConsPlusNormal"/>
        <w:widowControl/>
        <w:ind w:firstLine="540"/>
        <w:jc w:val="both"/>
      </w:pPr>
      <w:r>
        <w:t xml:space="preserve">1. Предприниматель должен хранить и представлять инспекторам по труду либо медицинское удостоверение о пригодности к труду, либо разрешение на работу, либо трудовую книжку в подтверждение того, что с медицинской </w:t>
      </w:r>
      <w:r>
        <w:t>точки зрения нет возражений против использования на производстве, как это может быть установлено национальными законами или правилами.</w:t>
      </w:r>
    </w:p>
    <w:p w14:paraId="6D15D70B" w14:textId="77777777" w:rsidR="00000000" w:rsidRDefault="00252BFC">
      <w:pPr>
        <w:pStyle w:val="ConsPlusNormal"/>
        <w:widowControl/>
        <w:ind w:firstLine="540"/>
        <w:jc w:val="both"/>
      </w:pPr>
      <w:r>
        <w:lastRenderedPageBreak/>
        <w:t xml:space="preserve">2. Национальные законы или правила должны определять другие методы надзора для обеспечения строгого выполнения настоящей </w:t>
      </w:r>
      <w:r>
        <w:t>Конвенции.</w:t>
      </w:r>
    </w:p>
    <w:p w14:paraId="79E7BCC6" w14:textId="77777777" w:rsidR="00000000" w:rsidRDefault="00252BFC">
      <w:pPr>
        <w:pStyle w:val="ConsPlusNormal"/>
        <w:widowControl/>
        <w:ind w:firstLine="540"/>
        <w:jc w:val="both"/>
      </w:pPr>
    </w:p>
    <w:p w14:paraId="4A41FAD4" w14:textId="77777777" w:rsidR="00000000" w:rsidRDefault="00252BFC">
      <w:pPr>
        <w:pStyle w:val="ConsPlusNormal"/>
        <w:widowControl/>
        <w:ind w:firstLine="0"/>
        <w:jc w:val="center"/>
        <w:outlineLvl w:val="0"/>
      </w:pPr>
      <w:r>
        <w:t>Часть II</w:t>
      </w:r>
    </w:p>
    <w:p w14:paraId="60407D71" w14:textId="77777777" w:rsidR="00000000" w:rsidRDefault="00252BFC">
      <w:pPr>
        <w:pStyle w:val="ConsPlusNormal"/>
        <w:widowControl/>
        <w:ind w:firstLine="0"/>
        <w:jc w:val="center"/>
      </w:pPr>
      <w:r>
        <w:t>СПЕЦИАЛЬНЫЕ ПОСТАНОВЛЕНИЯ, ОТНОСЯЩИЕСЯ К ОТДЕЛЬНЫМ СТРАНАМ</w:t>
      </w:r>
    </w:p>
    <w:p w14:paraId="25193D81" w14:textId="77777777" w:rsidR="00000000" w:rsidRDefault="00252BFC">
      <w:pPr>
        <w:pStyle w:val="ConsPlusNormal"/>
        <w:widowControl/>
        <w:ind w:firstLine="0"/>
        <w:jc w:val="center"/>
      </w:pPr>
    </w:p>
    <w:p w14:paraId="54595574" w14:textId="77777777" w:rsidR="00000000" w:rsidRDefault="00252BFC">
      <w:pPr>
        <w:pStyle w:val="ConsPlusNormal"/>
        <w:widowControl/>
        <w:ind w:firstLine="0"/>
        <w:jc w:val="center"/>
        <w:outlineLvl w:val="1"/>
      </w:pPr>
      <w:r>
        <w:t>Статья 8</w:t>
      </w:r>
    </w:p>
    <w:p w14:paraId="023029F2" w14:textId="77777777" w:rsidR="00000000" w:rsidRDefault="00252BFC">
      <w:pPr>
        <w:pStyle w:val="ConsPlusNormal"/>
        <w:widowControl/>
        <w:ind w:firstLine="540"/>
        <w:jc w:val="both"/>
      </w:pPr>
    </w:p>
    <w:p w14:paraId="0CC5E47C" w14:textId="77777777" w:rsidR="00000000" w:rsidRDefault="00252BFC">
      <w:pPr>
        <w:pStyle w:val="ConsPlusNormal"/>
        <w:widowControl/>
        <w:ind w:firstLine="540"/>
        <w:jc w:val="both"/>
      </w:pPr>
      <w:r>
        <w:t>1. Если на территории члена Организации имеются большие районы, где, вследствие распыленности населения или уровня развития района, компетентная власть считает практически неосуществимым применение положений настоящей Конвенции, эта власть может изъять так</w:t>
      </w:r>
      <w:r>
        <w:t>ие районы из-под действия Конвенции либо вообще, либо с такими исключениями в отношении отдельных предприятий или профессий, которые она считает целесообразным сделать.</w:t>
      </w:r>
    </w:p>
    <w:p w14:paraId="1EDB2C0A" w14:textId="77777777" w:rsidR="00000000" w:rsidRDefault="00252BFC">
      <w:pPr>
        <w:pStyle w:val="ConsPlusNormal"/>
        <w:widowControl/>
        <w:ind w:firstLine="540"/>
        <w:jc w:val="both"/>
      </w:pPr>
      <w:r>
        <w:t>2. Каждый член Организации в своем первом ежегодном докладе о применении настоящей Конв</w:t>
      </w:r>
      <w:r>
        <w:t>енции, представляемом в соответствии со статьей 22 Устава Международной Организации Труда, должен указать все районы, в отношении которых он предполагает прибегнуть к положениям настоящей статьи. Ни один член Организации не может после представления своего</w:t>
      </w:r>
      <w:r>
        <w:t xml:space="preserve"> первого ежегодного доклада использовать положения настоящей статьи кроме как в отношении районов, указанных им в этом докладе.</w:t>
      </w:r>
    </w:p>
    <w:p w14:paraId="59352E93" w14:textId="77777777" w:rsidR="00000000" w:rsidRDefault="00252BFC">
      <w:pPr>
        <w:pStyle w:val="ConsPlusNormal"/>
        <w:widowControl/>
        <w:ind w:firstLine="540"/>
        <w:jc w:val="both"/>
      </w:pPr>
      <w:r>
        <w:t>3. Каждый член Организации, прибегающий к положениям настоящей статьи, должен указывать в последующих ежегодных докладах любые р</w:t>
      </w:r>
      <w:r>
        <w:t>айоны, в отношении которых он отказывается от права применять положения настоящей статьи.</w:t>
      </w:r>
    </w:p>
    <w:p w14:paraId="68489BC6" w14:textId="77777777" w:rsidR="00000000" w:rsidRDefault="00252BFC">
      <w:pPr>
        <w:pStyle w:val="ConsPlusNormal"/>
        <w:widowControl/>
        <w:ind w:firstLine="540"/>
        <w:jc w:val="both"/>
      </w:pPr>
    </w:p>
    <w:p w14:paraId="448CDF55" w14:textId="77777777" w:rsidR="00000000" w:rsidRDefault="00252BFC">
      <w:pPr>
        <w:pStyle w:val="ConsPlusNormal"/>
        <w:widowControl/>
        <w:ind w:firstLine="0"/>
        <w:jc w:val="center"/>
        <w:outlineLvl w:val="1"/>
      </w:pPr>
      <w:r>
        <w:t>Статья 9</w:t>
      </w:r>
    </w:p>
    <w:p w14:paraId="6B60A900" w14:textId="77777777" w:rsidR="00000000" w:rsidRDefault="00252BFC">
      <w:pPr>
        <w:pStyle w:val="ConsPlusNormal"/>
        <w:widowControl/>
        <w:ind w:firstLine="540"/>
        <w:jc w:val="both"/>
      </w:pPr>
    </w:p>
    <w:p w14:paraId="76405F21" w14:textId="77777777" w:rsidR="00000000" w:rsidRDefault="00252BFC">
      <w:pPr>
        <w:pStyle w:val="ConsPlusNormal"/>
        <w:widowControl/>
        <w:ind w:firstLine="540"/>
        <w:jc w:val="both"/>
      </w:pPr>
      <w:r>
        <w:t>1. Любой член Организации, который до даты принятия законов или правил, разрешающих ратификацию настоящей Конвенции, не имел законов или правил о медицинск</w:t>
      </w:r>
      <w:r>
        <w:t>ом освидетельствовании детей и подростков с целью выяснения пригодности к труду в промышленности, может путем декларации, приложенной к документу о ратификации, вместо возраста в восемнадцать лет, определенного статьями 2 и 3, установить более низкий возра</w:t>
      </w:r>
      <w:r>
        <w:t>ст, но ни в коем случае не ниже шестнадцати лет; и вместо возраста в двадцать один год, определенного статьей 4, установить более низкий возраст, но ни в коем случае не ниже девятнадцати лет.</w:t>
      </w:r>
    </w:p>
    <w:p w14:paraId="1E8E7831" w14:textId="77777777" w:rsidR="00000000" w:rsidRDefault="00252BFC">
      <w:pPr>
        <w:pStyle w:val="ConsPlusNormal"/>
        <w:widowControl/>
        <w:ind w:firstLine="540"/>
        <w:jc w:val="both"/>
      </w:pPr>
      <w:r>
        <w:t>2. Любой член Организации, сделавший такую декларацию, может в л</w:t>
      </w:r>
      <w:r>
        <w:t>юбое время отменить ее посредством последующей декларации.</w:t>
      </w:r>
    </w:p>
    <w:p w14:paraId="5AA5A560" w14:textId="77777777" w:rsidR="00000000" w:rsidRDefault="00252BFC">
      <w:pPr>
        <w:pStyle w:val="ConsPlusNormal"/>
        <w:widowControl/>
        <w:ind w:firstLine="540"/>
        <w:jc w:val="both"/>
      </w:pPr>
      <w:r>
        <w:t>3. Каждый член Организации, в отношении которого действует декларация, сделанная на основании пункта 1 настоящей статьи, должен ежегодно указывать в своих годовых докладах о применении настоящей Ко</w:t>
      </w:r>
      <w:r>
        <w:t>нвенции на прогресс, достигнутый в деле полного применения положений Конвенции.</w:t>
      </w:r>
    </w:p>
    <w:p w14:paraId="1FC628D9" w14:textId="77777777" w:rsidR="00000000" w:rsidRDefault="00252BFC">
      <w:pPr>
        <w:pStyle w:val="ConsPlusNormal"/>
        <w:widowControl/>
        <w:ind w:firstLine="540"/>
        <w:jc w:val="both"/>
      </w:pPr>
    </w:p>
    <w:p w14:paraId="1019BF90" w14:textId="77777777" w:rsidR="00000000" w:rsidRDefault="00252BFC">
      <w:pPr>
        <w:pStyle w:val="ConsPlusNormal"/>
        <w:widowControl/>
        <w:ind w:firstLine="0"/>
        <w:jc w:val="center"/>
        <w:outlineLvl w:val="1"/>
      </w:pPr>
      <w:r>
        <w:t>Статья 10</w:t>
      </w:r>
    </w:p>
    <w:p w14:paraId="46D6A9AA" w14:textId="77777777" w:rsidR="00000000" w:rsidRDefault="00252BFC">
      <w:pPr>
        <w:pStyle w:val="ConsPlusNormal"/>
        <w:widowControl/>
        <w:ind w:firstLine="540"/>
        <w:jc w:val="both"/>
      </w:pPr>
    </w:p>
    <w:p w14:paraId="3437BAFF" w14:textId="77777777" w:rsidR="00000000" w:rsidRDefault="00252BFC">
      <w:pPr>
        <w:pStyle w:val="ConsPlusNormal"/>
        <w:widowControl/>
        <w:ind w:firstLine="540"/>
        <w:jc w:val="both"/>
      </w:pPr>
      <w:r>
        <w:t>1. Положения части I настоящей Конвенции будут применяться в Индии с изменениями, изложенными в настоящей статье:</w:t>
      </w:r>
    </w:p>
    <w:p w14:paraId="590D931D" w14:textId="77777777" w:rsidR="00000000" w:rsidRDefault="00252BFC">
      <w:pPr>
        <w:pStyle w:val="ConsPlusNormal"/>
        <w:widowControl/>
        <w:ind w:firstLine="540"/>
        <w:jc w:val="both"/>
      </w:pPr>
      <w:r>
        <w:t>a) указанные положения будут применяться ко всем т</w:t>
      </w:r>
      <w:r>
        <w:t>ерриториям, на которые индийский Законодательный орган имеет компетенцию их распространять;</w:t>
      </w:r>
    </w:p>
    <w:p w14:paraId="78D1AE80" w14:textId="77777777" w:rsidR="00000000" w:rsidRDefault="00252BFC">
      <w:pPr>
        <w:pStyle w:val="ConsPlusNormal"/>
        <w:widowControl/>
        <w:ind w:firstLine="540"/>
        <w:jc w:val="both"/>
      </w:pPr>
      <w:r>
        <w:t>b) термин "промышленное предприятие" включает:</w:t>
      </w:r>
    </w:p>
    <w:p w14:paraId="1F206514" w14:textId="77777777" w:rsidR="00000000" w:rsidRDefault="00252BFC">
      <w:pPr>
        <w:pStyle w:val="ConsPlusNormal"/>
        <w:widowControl/>
        <w:ind w:firstLine="540"/>
        <w:jc w:val="both"/>
      </w:pPr>
      <w:r>
        <w:t>I) фабрики, как это определено в Законе о фабриках Индии;</w:t>
      </w:r>
    </w:p>
    <w:p w14:paraId="38D27E6B" w14:textId="77777777" w:rsidR="00000000" w:rsidRDefault="00252BFC">
      <w:pPr>
        <w:pStyle w:val="ConsPlusNormal"/>
        <w:widowControl/>
        <w:ind w:firstLine="540"/>
        <w:jc w:val="both"/>
      </w:pPr>
      <w:r>
        <w:t>II) шахты, как это определено в Законе о шахтах Индии;</w:t>
      </w:r>
    </w:p>
    <w:p w14:paraId="7E4893A7" w14:textId="77777777" w:rsidR="00000000" w:rsidRDefault="00252BFC">
      <w:pPr>
        <w:pStyle w:val="ConsPlusNormal"/>
        <w:widowControl/>
        <w:ind w:firstLine="540"/>
        <w:jc w:val="both"/>
      </w:pPr>
      <w:r>
        <w:t>III)</w:t>
      </w:r>
      <w:r>
        <w:t xml:space="preserve"> железные дороги;</w:t>
      </w:r>
    </w:p>
    <w:p w14:paraId="41556421" w14:textId="77777777" w:rsidR="00000000" w:rsidRDefault="00252BFC">
      <w:pPr>
        <w:pStyle w:val="ConsPlusNormal"/>
        <w:widowControl/>
        <w:ind w:firstLine="540"/>
        <w:jc w:val="both"/>
      </w:pPr>
      <w:r>
        <w:t>IV) все виды работ, подпадающие под Закон о труде детей, 1938 года;</w:t>
      </w:r>
    </w:p>
    <w:p w14:paraId="03EF2693" w14:textId="77777777" w:rsidR="00000000" w:rsidRDefault="00252BFC">
      <w:pPr>
        <w:pStyle w:val="ConsPlusNormal"/>
        <w:widowControl/>
        <w:ind w:firstLine="540"/>
        <w:jc w:val="both"/>
      </w:pPr>
      <w:r>
        <w:t>c) статьи 2 и 3 будут применяться к детям и подросткам моложе шестнадцати лет;</w:t>
      </w:r>
    </w:p>
    <w:p w14:paraId="08A78E0D" w14:textId="77777777" w:rsidR="00000000" w:rsidRDefault="00252BFC">
      <w:pPr>
        <w:pStyle w:val="ConsPlusNormal"/>
        <w:widowControl/>
        <w:ind w:firstLine="540"/>
        <w:jc w:val="both"/>
      </w:pPr>
      <w:r>
        <w:t>d) в статье 4 упомянутые двадцать один год будут заменены на девятнадцать лет;</w:t>
      </w:r>
    </w:p>
    <w:p w14:paraId="1F01487D" w14:textId="77777777" w:rsidR="00000000" w:rsidRDefault="00252BFC">
      <w:pPr>
        <w:pStyle w:val="ConsPlusNormal"/>
        <w:widowControl/>
        <w:ind w:firstLine="540"/>
        <w:jc w:val="both"/>
      </w:pPr>
      <w:r>
        <w:t xml:space="preserve">e) пункты 1 </w:t>
      </w:r>
      <w:r>
        <w:t>и 2 статьи 6 не будут применяться к Индии.</w:t>
      </w:r>
    </w:p>
    <w:p w14:paraId="0F46ACFE" w14:textId="77777777" w:rsidR="00000000" w:rsidRDefault="00252BFC">
      <w:pPr>
        <w:pStyle w:val="ConsPlusNormal"/>
        <w:widowControl/>
        <w:ind w:firstLine="540"/>
        <w:jc w:val="both"/>
      </w:pPr>
      <w:r>
        <w:t>2. Положения пункта 1 настоящей статьи могут быть изменены при помощи следующей процедуры:</w:t>
      </w:r>
    </w:p>
    <w:p w14:paraId="25674DFD" w14:textId="77777777" w:rsidR="00000000" w:rsidRDefault="00252BFC">
      <w:pPr>
        <w:pStyle w:val="ConsPlusNormal"/>
        <w:widowControl/>
        <w:ind w:firstLine="540"/>
        <w:jc w:val="both"/>
      </w:pPr>
      <w:r>
        <w:t>a) Международная Конференция Труда может на любой своей сессии, в повестку дня которой будет включен этот вопрос, принять большинством в две трети голосов проекты поправок к пункту 1 настоящей статьи;</w:t>
      </w:r>
    </w:p>
    <w:p w14:paraId="0727A1DB" w14:textId="77777777" w:rsidR="00000000" w:rsidRDefault="00252BFC">
      <w:pPr>
        <w:pStyle w:val="ConsPlusNormal"/>
        <w:widowControl/>
        <w:ind w:firstLine="540"/>
        <w:jc w:val="both"/>
      </w:pPr>
      <w:r>
        <w:t>b) любой такой проект повестки должен быть в течение го</w:t>
      </w:r>
      <w:r>
        <w:t xml:space="preserve">да или, в случае исключительных обстоятельств, в течение восемнадцати месяцев с момента закрытия сессии Конференции представлен в Индии власти или властям, в компетенцию которых входит этот вопрос, для оформления его в качестве закона или для принятия мер </w:t>
      </w:r>
      <w:r>
        <w:t>другого порядка;</w:t>
      </w:r>
    </w:p>
    <w:p w14:paraId="1678F1DA" w14:textId="77777777" w:rsidR="00000000" w:rsidRDefault="00252BFC">
      <w:pPr>
        <w:pStyle w:val="ConsPlusNormal"/>
        <w:widowControl/>
        <w:ind w:firstLine="540"/>
        <w:jc w:val="both"/>
      </w:pPr>
      <w:r>
        <w:lastRenderedPageBreak/>
        <w:t>c) если согласие такой компетентной власти или властей будет получено, Индия направит официальный документ о ратификации поправки Генеральному Директору Международного Бюро Труда для регистрации;</w:t>
      </w:r>
    </w:p>
    <w:p w14:paraId="38E300E0" w14:textId="77777777" w:rsidR="00000000" w:rsidRDefault="00252BFC">
      <w:pPr>
        <w:pStyle w:val="ConsPlusNormal"/>
        <w:widowControl/>
        <w:ind w:firstLine="540"/>
        <w:jc w:val="both"/>
      </w:pPr>
      <w:r>
        <w:t>d) любой такой проект поправки вступит в си</w:t>
      </w:r>
      <w:r>
        <w:t>лу в качестве поправки к настоящей Конвенции после ратификации его Индией.</w:t>
      </w:r>
    </w:p>
    <w:p w14:paraId="77A5728E" w14:textId="77777777" w:rsidR="00000000" w:rsidRDefault="00252BFC">
      <w:pPr>
        <w:pStyle w:val="ConsPlusNormal"/>
        <w:widowControl/>
        <w:ind w:firstLine="540"/>
        <w:jc w:val="both"/>
      </w:pPr>
    </w:p>
    <w:p w14:paraId="2128A1FB" w14:textId="77777777" w:rsidR="00000000" w:rsidRDefault="00252BFC">
      <w:pPr>
        <w:pStyle w:val="ConsPlusNormal"/>
        <w:widowControl/>
        <w:ind w:firstLine="0"/>
        <w:jc w:val="center"/>
        <w:outlineLvl w:val="0"/>
      </w:pPr>
      <w:r>
        <w:t>Часть III</w:t>
      </w:r>
    </w:p>
    <w:p w14:paraId="2EDADF58" w14:textId="77777777" w:rsidR="00000000" w:rsidRDefault="00252BFC">
      <w:pPr>
        <w:pStyle w:val="ConsPlusNormal"/>
        <w:widowControl/>
        <w:ind w:firstLine="0"/>
        <w:jc w:val="center"/>
      </w:pPr>
      <w:r>
        <w:t>ЗАКЛЮЧИТЕЛЬНЫЕ СТАТЬИ</w:t>
      </w:r>
    </w:p>
    <w:p w14:paraId="1DB6FF8C" w14:textId="77777777" w:rsidR="00000000" w:rsidRDefault="00252BFC">
      <w:pPr>
        <w:pStyle w:val="ConsPlusNormal"/>
        <w:widowControl/>
        <w:ind w:firstLine="0"/>
        <w:jc w:val="center"/>
      </w:pPr>
    </w:p>
    <w:p w14:paraId="107669C4" w14:textId="77777777" w:rsidR="00000000" w:rsidRDefault="00252BFC">
      <w:pPr>
        <w:pStyle w:val="ConsPlusNormal"/>
        <w:widowControl/>
        <w:ind w:firstLine="0"/>
        <w:jc w:val="center"/>
        <w:outlineLvl w:val="1"/>
      </w:pPr>
      <w:r>
        <w:t>Статья 11</w:t>
      </w:r>
    </w:p>
    <w:p w14:paraId="29C437C1" w14:textId="77777777" w:rsidR="00000000" w:rsidRDefault="00252BFC">
      <w:pPr>
        <w:pStyle w:val="ConsPlusNormal"/>
        <w:widowControl/>
        <w:ind w:firstLine="540"/>
        <w:jc w:val="both"/>
      </w:pPr>
    </w:p>
    <w:p w14:paraId="679BBFC0" w14:textId="77777777" w:rsidR="00000000" w:rsidRDefault="00252BFC">
      <w:pPr>
        <w:pStyle w:val="ConsPlusNormal"/>
        <w:widowControl/>
        <w:ind w:firstLine="540"/>
        <w:jc w:val="both"/>
      </w:pPr>
      <w:r>
        <w:t xml:space="preserve">Ничто в настоящей Конвенции не будет затрагивать никакой закон, решение судебных органов, обычай или соглашение между предпринимателями </w:t>
      </w:r>
      <w:r>
        <w:t>и трудящимися, обеспечивающие более благоприятные условия, чем те, которые предусмотрены в настоящей Конвенции.</w:t>
      </w:r>
    </w:p>
    <w:p w14:paraId="5D182461" w14:textId="77777777" w:rsidR="00000000" w:rsidRDefault="00252BFC">
      <w:pPr>
        <w:pStyle w:val="ConsPlusNormal"/>
        <w:widowControl/>
        <w:ind w:firstLine="540"/>
        <w:jc w:val="both"/>
      </w:pPr>
    </w:p>
    <w:p w14:paraId="02389235" w14:textId="77777777" w:rsidR="00000000" w:rsidRDefault="00252BFC">
      <w:pPr>
        <w:pStyle w:val="ConsPlusNormal"/>
        <w:widowControl/>
        <w:ind w:firstLine="0"/>
        <w:jc w:val="center"/>
        <w:outlineLvl w:val="1"/>
      </w:pPr>
      <w:r>
        <w:t>Статья 12</w:t>
      </w:r>
    </w:p>
    <w:p w14:paraId="4F4D9D1F" w14:textId="77777777" w:rsidR="00000000" w:rsidRDefault="00252BFC">
      <w:pPr>
        <w:pStyle w:val="ConsPlusNormal"/>
        <w:widowControl/>
        <w:ind w:firstLine="540"/>
        <w:jc w:val="both"/>
      </w:pPr>
    </w:p>
    <w:p w14:paraId="6F918BFF" w14:textId="77777777" w:rsidR="00000000" w:rsidRDefault="00252BFC">
      <w:pPr>
        <w:pStyle w:val="ConsPlusNormal"/>
        <w:widowControl/>
        <w:ind w:firstLine="540"/>
        <w:jc w:val="both"/>
      </w:pPr>
      <w:r>
        <w:t>Документы о ратификации настоящей Конвенции будут направляться Генеральному Директору Международного Бюро Труда для регистрации.</w:t>
      </w:r>
    </w:p>
    <w:p w14:paraId="3DB4AF65" w14:textId="77777777" w:rsidR="00000000" w:rsidRDefault="00252BFC">
      <w:pPr>
        <w:pStyle w:val="ConsPlusNormal"/>
        <w:widowControl/>
        <w:ind w:firstLine="540"/>
        <w:jc w:val="both"/>
      </w:pPr>
    </w:p>
    <w:p w14:paraId="57B995F9" w14:textId="77777777" w:rsidR="00000000" w:rsidRDefault="00252BFC">
      <w:pPr>
        <w:pStyle w:val="ConsPlusNormal"/>
        <w:widowControl/>
        <w:ind w:firstLine="0"/>
        <w:jc w:val="center"/>
        <w:outlineLvl w:val="1"/>
      </w:pPr>
      <w:r>
        <w:t>Ст</w:t>
      </w:r>
      <w:r>
        <w:t>атья 13</w:t>
      </w:r>
    </w:p>
    <w:p w14:paraId="05BB5AF6" w14:textId="77777777" w:rsidR="00000000" w:rsidRDefault="00252BFC">
      <w:pPr>
        <w:pStyle w:val="ConsPlusNormal"/>
        <w:widowControl/>
        <w:ind w:firstLine="540"/>
        <w:jc w:val="both"/>
      </w:pPr>
    </w:p>
    <w:p w14:paraId="7F9D3940" w14:textId="77777777" w:rsidR="00000000" w:rsidRDefault="00252BFC">
      <w:pPr>
        <w:pStyle w:val="ConsPlusNormal"/>
        <w:widowControl/>
        <w:ind w:firstLine="540"/>
        <w:jc w:val="both"/>
      </w:pPr>
      <w:r>
        <w:t>1. Настоящая Конвенция будет связывать только тех членов Международной Организации Труда, чьи документы о ратификации будут зарегистрированы Генеральным Директором.</w:t>
      </w:r>
    </w:p>
    <w:p w14:paraId="4DAA3AB2" w14:textId="77777777" w:rsidR="00000000" w:rsidRDefault="00252BFC">
      <w:pPr>
        <w:pStyle w:val="ConsPlusNormal"/>
        <w:widowControl/>
        <w:ind w:firstLine="540"/>
        <w:jc w:val="both"/>
      </w:pPr>
      <w:r>
        <w:t>2. Она вступит в силу через двенадцать месяцев после того, как Генеральный Директо</w:t>
      </w:r>
      <w:r>
        <w:t>р зарегистрирует документы о ратификации двух членов Организации.</w:t>
      </w:r>
    </w:p>
    <w:p w14:paraId="169A8E9E" w14:textId="77777777" w:rsidR="00000000" w:rsidRDefault="00252BFC">
      <w:pPr>
        <w:pStyle w:val="ConsPlusNormal"/>
        <w:widowControl/>
        <w:ind w:firstLine="540"/>
        <w:jc w:val="both"/>
      </w:pPr>
      <w:r>
        <w:t>3. Впоследствии настоящая Конвенция будет вступать в силу в отношении каждого члена Организации через двенадцать месяцев после даты регистрации его документа о ратификации.</w:t>
      </w:r>
    </w:p>
    <w:p w14:paraId="425DEF9B" w14:textId="77777777" w:rsidR="00000000" w:rsidRDefault="00252BFC">
      <w:pPr>
        <w:pStyle w:val="ConsPlusNormal"/>
        <w:widowControl/>
        <w:ind w:firstLine="540"/>
        <w:jc w:val="both"/>
      </w:pPr>
    </w:p>
    <w:p w14:paraId="28BDED98" w14:textId="77777777" w:rsidR="00000000" w:rsidRDefault="00252BFC">
      <w:pPr>
        <w:pStyle w:val="ConsPlusNormal"/>
        <w:widowControl/>
        <w:ind w:firstLine="0"/>
        <w:jc w:val="center"/>
        <w:outlineLvl w:val="1"/>
      </w:pPr>
      <w:r>
        <w:t>Статья 14</w:t>
      </w:r>
    </w:p>
    <w:p w14:paraId="1950A35B" w14:textId="77777777" w:rsidR="00000000" w:rsidRDefault="00252BFC">
      <w:pPr>
        <w:pStyle w:val="ConsPlusNormal"/>
        <w:widowControl/>
        <w:ind w:firstLine="540"/>
        <w:jc w:val="both"/>
      </w:pPr>
    </w:p>
    <w:p w14:paraId="4597AA4F" w14:textId="77777777" w:rsidR="00000000" w:rsidRDefault="00252BFC">
      <w:pPr>
        <w:pStyle w:val="ConsPlusNormal"/>
        <w:widowControl/>
        <w:ind w:firstLine="540"/>
        <w:jc w:val="both"/>
      </w:pPr>
      <w:r>
        <w:t>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Международного Бюр</w:t>
      </w:r>
      <w:r>
        <w:t>о Труда и зарегистрированного им. Денонсация вступит в силу через год после регистрации акта о денонсации.</w:t>
      </w:r>
    </w:p>
    <w:p w14:paraId="666D60C7" w14:textId="77777777" w:rsidR="00000000" w:rsidRDefault="00252BFC">
      <w:pPr>
        <w:pStyle w:val="ConsPlusNormal"/>
        <w:widowControl/>
        <w:ind w:firstLine="540"/>
        <w:jc w:val="both"/>
      </w:pPr>
      <w:r>
        <w:t>2. Каждый член Организации, ратифицировавший настоящую Конвенцию, который в годичный срок после истечения упомянутого в предыдущем пункте десятилетне</w:t>
      </w:r>
      <w:r>
        <w:t xml:space="preserve">го периода не воспользуется правом на денонсацию, предусмотренным в настоящей статье,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порядке, установленном </w:t>
      </w:r>
      <w:r>
        <w:t>настоящей статьей.</w:t>
      </w:r>
    </w:p>
    <w:p w14:paraId="0D26A875" w14:textId="77777777" w:rsidR="00000000" w:rsidRDefault="00252BFC">
      <w:pPr>
        <w:pStyle w:val="ConsPlusNormal"/>
        <w:widowControl/>
        <w:ind w:firstLine="540"/>
        <w:jc w:val="both"/>
      </w:pPr>
    </w:p>
    <w:p w14:paraId="1F195524" w14:textId="77777777" w:rsidR="00000000" w:rsidRDefault="00252BFC">
      <w:pPr>
        <w:pStyle w:val="ConsPlusNormal"/>
        <w:widowControl/>
        <w:ind w:firstLine="0"/>
        <w:jc w:val="center"/>
        <w:outlineLvl w:val="1"/>
      </w:pPr>
      <w:r>
        <w:t>Статья 15</w:t>
      </w:r>
    </w:p>
    <w:p w14:paraId="29E4083E" w14:textId="77777777" w:rsidR="00000000" w:rsidRDefault="00252BFC">
      <w:pPr>
        <w:pStyle w:val="ConsPlusNormal"/>
        <w:widowControl/>
        <w:ind w:firstLine="540"/>
        <w:jc w:val="both"/>
      </w:pPr>
    </w:p>
    <w:p w14:paraId="2C1CF4E9" w14:textId="77777777" w:rsidR="00000000" w:rsidRDefault="00252BFC">
      <w:pPr>
        <w:pStyle w:val="ConsPlusNormal"/>
        <w:widowControl/>
        <w:ind w:firstLine="540"/>
        <w:jc w:val="both"/>
      </w:pPr>
      <w:r>
        <w:t>1. Генеральный Директор Международного Бюро Труда будет извещать всех членов Международной Организации Труда о регистрации всех документов о ратификации и денонсации, пересланных ему членами Организации.</w:t>
      </w:r>
    </w:p>
    <w:p w14:paraId="6DEC65EF" w14:textId="77777777" w:rsidR="00000000" w:rsidRDefault="00252BFC">
      <w:pPr>
        <w:pStyle w:val="ConsPlusNormal"/>
        <w:widowControl/>
        <w:ind w:firstLine="540"/>
        <w:jc w:val="both"/>
      </w:pPr>
      <w:r>
        <w:t>2. Извещая членов Меж</w:t>
      </w:r>
      <w:r>
        <w:t>дународной Организации Труда о регистрации полученного им второго документа о ратификации, Генеральный Директор обратит внимание членов Организации на дату вступления Конвенции в силу.</w:t>
      </w:r>
    </w:p>
    <w:p w14:paraId="210F731E" w14:textId="77777777" w:rsidR="00000000" w:rsidRDefault="00252BFC">
      <w:pPr>
        <w:pStyle w:val="ConsPlusNormal"/>
        <w:widowControl/>
        <w:ind w:firstLine="540"/>
        <w:jc w:val="both"/>
      </w:pPr>
    </w:p>
    <w:p w14:paraId="68C011F3" w14:textId="77777777" w:rsidR="00000000" w:rsidRDefault="00252BFC">
      <w:pPr>
        <w:pStyle w:val="ConsPlusNormal"/>
        <w:widowControl/>
        <w:ind w:firstLine="0"/>
        <w:jc w:val="center"/>
        <w:outlineLvl w:val="1"/>
      </w:pPr>
      <w:r>
        <w:t>Статья 16</w:t>
      </w:r>
    </w:p>
    <w:p w14:paraId="2B7D7F21" w14:textId="77777777" w:rsidR="00000000" w:rsidRDefault="00252BFC">
      <w:pPr>
        <w:pStyle w:val="ConsPlusNormal"/>
        <w:widowControl/>
        <w:ind w:firstLine="540"/>
        <w:jc w:val="both"/>
      </w:pPr>
    </w:p>
    <w:p w14:paraId="0882E564" w14:textId="77777777" w:rsidR="00000000" w:rsidRDefault="00252BFC">
      <w:pPr>
        <w:pStyle w:val="ConsPlusNormal"/>
        <w:widowControl/>
        <w:ind w:firstLine="540"/>
        <w:jc w:val="both"/>
      </w:pPr>
      <w:r>
        <w:t>Генеральный Директор Международного Бюро Труда будет направ</w:t>
      </w:r>
      <w:r>
        <w:t>лять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 и актов о денонсации, зарегистрированных им в соответс</w:t>
      </w:r>
      <w:r>
        <w:t>твии с положениями предыдущих статей.</w:t>
      </w:r>
    </w:p>
    <w:p w14:paraId="20A6DCFC" w14:textId="77777777" w:rsidR="00000000" w:rsidRDefault="00252BFC">
      <w:pPr>
        <w:pStyle w:val="ConsPlusNormal"/>
        <w:widowControl/>
        <w:ind w:firstLine="540"/>
        <w:jc w:val="both"/>
      </w:pPr>
    </w:p>
    <w:p w14:paraId="3C78771B" w14:textId="77777777" w:rsidR="00000000" w:rsidRDefault="00252BFC">
      <w:pPr>
        <w:pStyle w:val="ConsPlusNormal"/>
        <w:widowControl/>
        <w:ind w:firstLine="0"/>
        <w:jc w:val="center"/>
        <w:outlineLvl w:val="1"/>
      </w:pPr>
      <w:r>
        <w:t>Статья 17</w:t>
      </w:r>
    </w:p>
    <w:p w14:paraId="747E0C30" w14:textId="77777777" w:rsidR="00000000" w:rsidRDefault="00252BFC">
      <w:pPr>
        <w:pStyle w:val="ConsPlusNormal"/>
        <w:widowControl/>
        <w:ind w:firstLine="540"/>
        <w:jc w:val="both"/>
      </w:pPr>
    </w:p>
    <w:p w14:paraId="22A69549" w14:textId="77777777" w:rsidR="00000000" w:rsidRDefault="00252BFC">
      <w:pPr>
        <w:pStyle w:val="ConsPlusNormal"/>
        <w:widowControl/>
        <w:ind w:firstLine="540"/>
        <w:jc w:val="both"/>
      </w:pPr>
      <w:r>
        <w:t xml:space="preserve">По истечении каждого десятилетнего периода после вступления в силу настоящей Конвенции Административный Совет Международного Бюро Труда будет представлять </w:t>
      </w:r>
      <w:r>
        <w:lastRenderedPageBreak/>
        <w:t>Генеральной Конференции доклад о применении настоящ</w:t>
      </w:r>
      <w:r>
        <w:t>ей Конвенции и решать, следует ли включать в повестку дня Конференции вопрос о полном или частичном пересмотре этой Конвенции.</w:t>
      </w:r>
    </w:p>
    <w:p w14:paraId="6BB9D122" w14:textId="77777777" w:rsidR="00000000" w:rsidRDefault="00252BFC">
      <w:pPr>
        <w:pStyle w:val="ConsPlusNormal"/>
        <w:widowControl/>
        <w:ind w:firstLine="540"/>
        <w:jc w:val="both"/>
      </w:pPr>
    </w:p>
    <w:p w14:paraId="5298E75B" w14:textId="77777777" w:rsidR="00000000" w:rsidRDefault="00252BFC">
      <w:pPr>
        <w:pStyle w:val="ConsPlusNormal"/>
        <w:widowControl/>
        <w:ind w:firstLine="0"/>
        <w:jc w:val="center"/>
        <w:outlineLvl w:val="1"/>
      </w:pPr>
      <w:r>
        <w:t>Статья 18</w:t>
      </w:r>
    </w:p>
    <w:p w14:paraId="4EF07E60" w14:textId="77777777" w:rsidR="00000000" w:rsidRDefault="00252BFC">
      <w:pPr>
        <w:pStyle w:val="ConsPlusNormal"/>
        <w:widowControl/>
        <w:ind w:firstLine="540"/>
        <w:jc w:val="both"/>
      </w:pPr>
    </w:p>
    <w:p w14:paraId="7B2D0D6D" w14:textId="77777777" w:rsidR="00000000" w:rsidRDefault="00252BFC">
      <w:pPr>
        <w:pStyle w:val="ConsPlusNormal"/>
        <w:widowControl/>
        <w:ind w:firstLine="540"/>
        <w:jc w:val="both"/>
      </w:pPr>
      <w:r>
        <w:t>1. В случае если Конференция примет новую конвенцию, полностью или частично пересматривающую настоящую Конвенцию, и е</w:t>
      </w:r>
      <w:r>
        <w:t>сли в новой конвенции не предусмотрено обратное, то:</w:t>
      </w:r>
    </w:p>
    <w:p w14:paraId="0A6905AA" w14:textId="77777777" w:rsidR="00000000" w:rsidRDefault="00252BFC">
      <w:pPr>
        <w:pStyle w:val="ConsPlusNormal"/>
        <w:widowControl/>
        <w:ind w:firstLine="540"/>
        <w:jc w:val="both"/>
      </w:pPr>
      <w:r>
        <w:t>a) ратификация каким-либо членом Организации новой пересмотренной конвенции повлечет за собой автоматически, независимо от положений статьи 14, немедленную денонсацию настоящей Конвенции, при условии, чт</w:t>
      </w:r>
      <w:r>
        <w:t>о новая пересмотренная конвенция вступит в силу;</w:t>
      </w:r>
    </w:p>
    <w:p w14:paraId="7A0AEFFE" w14:textId="77777777" w:rsidR="00000000" w:rsidRDefault="00252BFC">
      <w:pPr>
        <w:pStyle w:val="ConsPlusNormal"/>
        <w:widowControl/>
        <w:ind w:firstLine="540"/>
        <w:jc w:val="both"/>
      </w:pPr>
      <w:r>
        <w:t>b) начиная с даты вступления в силу новой пересмотренной конвенции, настоящая Конвенция будет закрыта для ратификации ее членами Организации.</w:t>
      </w:r>
    </w:p>
    <w:p w14:paraId="10A5EE0B" w14:textId="77777777" w:rsidR="00000000" w:rsidRDefault="00252BFC">
      <w:pPr>
        <w:pStyle w:val="ConsPlusNormal"/>
        <w:widowControl/>
        <w:ind w:firstLine="540"/>
        <w:jc w:val="both"/>
      </w:pPr>
      <w:r>
        <w:t xml:space="preserve">2. Настоящая Конвенция остается во всяком случае в силе по форме </w:t>
      </w:r>
      <w:r>
        <w:t>и содержанию в отношении тех членов Организации, которые ее ратифицировали, но не ратифицировали пересмотренную конвенцию.</w:t>
      </w:r>
    </w:p>
    <w:p w14:paraId="48A9DEC2" w14:textId="77777777" w:rsidR="00000000" w:rsidRDefault="00252BFC">
      <w:pPr>
        <w:pStyle w:val="ConsPlusNormal"/>
        <w:widowControl/>
        <w:ind w:firstLine="540"/>
        <w:jc w:val="both"/>
      </w:pPr>
    </w:p>
    <w:p w14:paraId="37D38C3F" w14:textId="77777777" w:rsidR="00000000" w:rsidRDefault="00252BFC">
      <w:pPr>
        <w:pStyle w:val="ConsPlusNormal"/>
        <w:widowControl/>
        <w:ind w:firstLine="0"/>
        <w:jc w:val="center"/>
        <w:outlineLvl w:val="1"/>
      </w:pPr>
      <w:r>
        <w:t>Статья 19</w:t>
      </w:r>
    </w:p>
    <w:p w14:paraId="49B82993" w14:textId="77777777" w:rsidR="00000000" w:rsidRDefault="00252BFC">
      <w:pPr>
        <w:pStyle w:val="ConsPlusNormal"/>
        <w:widowControl/>
        <w:ind w:firstLine="540"/>
        <w:jc w:val="both"/>
      </w:pPr>
    </w:p>
    <w:p w14:paraId="391FBA54" w14:textId="77777777" w:rsidR="00000000" w:rsidRDefault="00252BFC">
      <w:pPr>
        <w:pStyle w:val="ConsPlusNormal"/>
        <w:widowControl/>
        <w:ind w:firstLine="540"/>
        <w:jc w:val="both"/>
      </w:pPr>
      <w:r>
        <w:t>Английский и французский тексты настоящей Конвенции имеют одинаковую силу.</w:t>
      </w:r>
    </w:p>
    <w:p w14:paraId="113BFEC3" w14:textId="77777777" w:rsidR="00000000" w:rsidRDefault="00252BFC">
      <w:pPr>
        <w:pStyle w:val="ConsPlusNormal"/>
        <w:widowControl/>
        <w:ind w:firstLine="540"/>
        <w:jc w:val="both"/>
      </w:pPr>
    </w:p>
    <w:p w14:paraId="45A934F0" w14:textId="77777777" w:rsidR="00000000" w:rsidRDefault="00252BFC">
      <w:pPr>
        <w:pStyle w:val="ConsPlusNormal"/>
        <w:widowControl/>
        <w:ind w:firstLine="540"/>
        <w:jc w:val="both"/>
      </w:pPr>
    </w:p>
    <w:p w14:paraId="0760BA93" w14:textId="77777777" w:rsidR="00252BFC" w:rsidRDefault="00252BF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252BFC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30"/>
    <w:rsid w:val="00070530"/>
    <w:rsid w:val="0025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C7648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2153</Words>
  <Characters>12278</Characters>
  <Application>Microsoft Office Word</Application>
  <DocSecurity>0</DocSecurity>
  <Lines>102</Lines>
  <Paragraphs>28</Paragraphs>
  <ScaleCrop>false</ScaleCrop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2023-03-17T06:15:00Z</dcterms:created>
  <dcterms:modified xsi:type="dcterms:W3CDTF">2023-03-17T06:15:00Z</dcterms:modified>
</cp:coreProperties>
</file>